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w:t>
            </w:r>
            <w:r>
              <w:rPr/>
              <w:t>8</w:t>
            </w:r>
            <w:r>
              <w:rPr/>
              <w:t xml:space="preserve">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w:t>
            </w:r>
            <w:r>
              <w:rPr/>
              <w:t>8</w:t>
            </w:r>
            <w:r>
              <w:rPr/>
              <w:t xml:space="preserve">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
    </w:p>
    <w:p>
      <w:pPr>
        <w:pStyle w:val="TextBody"/>
        <w:rPr/>
      </w:pPr>
      <w:r>
        <w:rPr>
          <w:rFonts w:ascii="Fira Sans" w:hAnsi="Fira Sans"/>
          <w:b/>
        </w:rPr>
        <w:t>Abstract</w:t>
      </w:r>
    </w:p>
    <w:p>
      <w:pPr>
        <w:pStyle w:val="TextBody"/>
        <w:rPr/>
      </w:pPr>
      <w:r>
        <w:rPr/>
        <w:t>This thesis explores the issues of cartographic visualization of spatial big data in digital environment. The defining pro</w:t>
        <w:softHyphen/>
        <w:t>perties of big data are outlined with classification of spatial big data types. The thesis then searches how to address the problem of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First of all I would like to thank my supervisor Mgr. Karel Staněk, Ph.D. for his advice, insights and a great deal of patience. Many thanks go to all lecturers, colleagues and friends that 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 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18</w:t>
            </w:r>
          </w:hyperlink>
          <w:r>
            <w:rPr>
              <w:rFonts w:ascii="Fira Sans" w:hAnsi="Fira Sans"/>
              <w:sz w:val="20"/>
              <w:szCs w:val="20"/>
            </w:rPr>
            <w:t>1</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18</w:t>
            </w:r>
          </w:hyperlink>
          <w:r>
            <w:rPr>
              <w:rFonts w:ascii="Fira Sans" w:hAnsi="Fira Sans"/>
              <w:sz w:val="20"/>
              <w:szCs w:val="20"/>
            </w:rPr>
            <w:t>1</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3</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4</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pStyle w:val="Normal"/>
        <w:rPr/>
      </w:pPr>
      <w:r>
        <w:rPr/>
      </w:r>
    </w:p>
    <w:p>
      <w:pPr>
        <w:pStyle w:val="Normal"/>
        <w:rPr/>
      </w:pPr>
      <w:r>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 the big data related limitations as well as the unfulfilled potential across the whole process of creating a digital interactive map. This includes the challen</w:t>
        <w:softHyphen/>
        <w:t>ges of data processing, data analysis, choice of cartographic visualization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tivation was to channel the author’s longtime interest in cartographic visualization and to summarize his practical experience with 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will continue to have a growing influence and will gradually transfer digital map</w:t>
        <w:softHyphen/>
        <w:t>making to new realities. Scientists and practitioners in fields of 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The mentioned shifts are:</w:t>
      </w:r>
    </w:p>
    <w:p>
      <w:pPr>
        <w:pStyle w:val="Compact"/>
        <w:numPr>
          <w:ilvl w:val="0"/>
          <w:numId w:val="133"/>
        </w:numPr>
        <w:rPr>
          <w:rFonts w:eastAsia="" w:cs="" w:cstheme="majorBidi" w:eastAsiaTheme="majorEastAsia"/>
          <w:b w:val="false"/>
          <w:b w:val="false"/>
          <w:bCs/>
          <w:caps w:val="false"/>
          <w:smallCaps w:val="false"/>
          <w:color w:val="00000A" w:themeShade="b5"/>
          <w:sz w:val="30"/>
          <w:szCs w:val="36"/>
        </w:rPr>
      </w:pPr>
      <w:r>
        <w:rPr/>
        <w:t>Changes in the characteristics of mapped data</w:t>
      </w:r>
    </w:p>
    <w:p>
      <w:pPr>
        <w:pStyle w:val="Compact"/>
        <w:numPr>
          <w:ilvl w:val="0"/>
          <w:numId w:val="134"/>
        </w:numPr>
        <w:rPr>
          <w:rFonts w:eastAsia="" w:cs="" w:cstheme="majorBidi" w:eastAsiaTheme="majorEastAsia"/>
          <w:b w:val="false"/>
          <w:b w:val="false"/>
          <w:bCs/>
          <w:caps w:val="false"/>
          <w:smallCaps w:val="false"/>
          <w:color w:val="00000A" w:themeShade="b5"/>
          <w:sz w:val="30"/>
          <w:szCs w:val="36"/>
        </w:rPr>
      </w:pPr>
      <w:r>
        <w:rPr/>
        <w:t>Changes in how maps are distributed over the network</w:t>
      </w:r>
    </w:p>
    <w:p>
      <w:pPr>
        <w:pStyle w:val="Compact"/>
        <w:numPr>
          <w:ilvl w:val="0"/>
          <w:numId w:val="135"/>
        </w:numPr>
        <w:rPr>
          <w:rFonts w:eastAsia="" w:cs="" w:cstheme="majorBidi" w:eastAsiaTheme="majorEastAsia"/>
          <w:b w:val="false"/>
          <w:b w:val="false"/>
          <w:bCs/>
          <w:caps w:val="false"/>
          <w:smallCaps w:val="false"/>
          <w:color w:val="00000A" w:themeShade="b5"/>
          <w:sz w:val="30"/>
          <w:szCs w:val="36"/>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subjects is understood. Special con</w:t>
        <w:softHyphen/>
        <w:t>sideration is given to the notion of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in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The topic of spatial big data extends also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bination of WebGL and vector tiles enables cartographic visualization as well as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meters of urban quality of life. Two modes of cartographic visualization based on 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lication for viewing traffic speed patterns in the city of Brno during eight weeks of the 2020 spring lockdown. Here we test how vector tiles accommodate the temporal density of a data set originally published 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the notion of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key properties attributed to big data. Kitchin critically evaluates these properties and goes on to assign them a relative importance in distinguishing </w:t>
      </w:r>
      <w:r>
        <w:rPr>
          <w:i/>
        </w:rPr>
        <w:t>big</w:t>
      </w:r>
      <w:r>
        <w:rPr/>
        <w:t xml:space="preserve"> from </w:t>
      </w:r>
      <w:r>
        <w:rPr>
          <w:i/>
        </w:rPr>
        <w:t>small</w:t>
      </w:r>
      <w:r>
        <w:rPr/>
        <w:t xml:space="preserve"> data. He also takes care to separate the concept in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the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—can be measured in storage requirements (terabytes or petabytes) or in 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rather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In relation to these characteristics it is important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sound defining parameter (scalability). What is more, one could extend the properties ad absurdum, for example </w:t>
      </w:r>
      <w:r>
        <w:rPr>
          <w:i/>
        </w:rPr>
        <w:t>variety</w:t>
      </w:r>
      <w:r>
        <w:rPr/>
        <w:t xml:space="preserve"> could refer to differences in structure, origin, quality, or any other property of a data set. Such multilevel hierarchy of parameters and sub-parameters does not add to the overall comparability of data sets, especially when we consider that data generation procedures may be unique to certain do</w:t>
        <w:softHyphen/>
        <w:t>mains and not found in others. Finally, many data sets lack metadata detailed enough to allow to judge all mentioned properties. It is possible that these issues will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The second problem is that even if we had a clearly defined set of criteria, in practice we could hardly find a data set that would fit all of them. Therefore not all properties are deemed mandatory, which in turn leads to confusion and labeling almost anything as big data. To articulate the gist of the term, more work is needed on the relations of the para</w:t>
        <w:softHyphen/>
        <w:t>meters, some might be merged (resolution is a consequence of exhaustivity, indexicality enables relationality) or dis</w:t>
        <w:softHyphen/>
        <w:t>carded (extensionality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interesting challenges to cartographic visualization of such data. If we adopt this view, we can treat the rather too simplistic adjective “big” as a short name for </w:t>
      </w:r>
      <w:r>
        <w:rPr>
          <w:i/>
        </w:rPr>
        <w:t>generated continuously 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fist used in context of dealing with massive data sets in 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in relation to 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Laney’s 3 Vs were brought into commercial management-speak and became a slogan further powering the hype of big data. Nevertheless, it inspired a number of 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vibrancy</w:t>
      </w:r>
      <w:r>
        <w:rPr/>
        <w:t>…) and negative (</w:t>
      </w:r>
      <w:r>
        <w:rPr>
          <w:i/>
        </w:rPr>
        <w:t>valueless</w:t>
      </w:r>
      <w:r>
        <w:rPr/>
        <w:t xml:space="preserve">, </w:t>
      </w:r>
      <w:r>
        <w:rPr>
          <w:i/>
        </w:rPr>
        <w:t>vampire-like</w:t>
      </w:r>
      <w:r>
        <w:rPr/>
        <w:t xml:space="preserve">, </w:t>
      </w:r>
      <w:r>
        <w:rPr>
          <w:i/>
        </w:rPr>
        <w:t>violating</w:t>
      </w:r>
      <w:r>
        <w:rPr/>
        <w:t>…) light. Marr (2014) describes five Vs of big data, Van Rijmenam (2013) sees seven Vs, Boellstorff &amp; Maurer (2015) propose three Rs and Lupton (2015) even uses thirteen p-words to describe the subject. But as Kitchin &amp; McArdle (2016) note, “these additional v-words and new p-words are often descriptive of a broad set of issues associated with big data, rather than characterising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Or similarly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exactly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governmental organizations—data center construction is steadily growing and is expected to almost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take into account future improvements that are hard to predict. That being said, understanding the subject as </w:t>
      </w:r>
      <w:r>
        <w:rPr>
          <w:i/>
        </w:rPr>
        <w:t>data that pre</w:t>
        <w:softHyphen/>
        <w:t>vent local offline processing on common desktop in reasonable time</w:t>
      </w:r>
      <w:r>
        <w:rPr/>
        <w:t xml:space="preserve"> is a useful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One reoccurring point of confusion for readers of big data related literature is mixing the characteristics of the subject (stored information) with the technologies used to process    it (storage, analytics, visualization, etc.). If this is a fallacy is debatable, depending on to what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tually, this division may lead to dual understanding of big data in narrow sense as a fuel or raw material and in broad sense as an ecosystem, architecture, or framework.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A very common description of big data goes along the lines of “I will give you some numbers and you will get what I mean”. Such writing may not provide an exact under</w:t>
        <w:softHyphen/>
        <w:t>standing of the concept, but can give us some context about the scale of things. Doubtlessly the mass of retained data is growing, as McNulty (2014) puts it, “90% of all data ever created was generated in the past 2 years” (that was in 2014). In a notable attempt to estimate the World’s overall data generation between 1986 and 2007, Hilbert &amp; López (2011) claim that more then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thing occurs or will occur in 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these numbers are outdated and certainly outgrown today. Other companies prominently mentioned in context of big data are Google, Wallmart, or Amazon. This con</w:t>
        <w:softHyphen/>
        <w:t>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generators of big data.</w:t>
      </w:r>
    </w:p>
    <w:p>
      <w:pPr>
        <w:pStyle w:val="TextBody"/>
        <w:rPr>
          <w:rFonts w:eastAsia="" w:cs="" w:cstheme="majorBidi" w:eastAsiaTheme="majorEastAsia"/>
          <w:b w:val="false"/>
          <w:b w:val="false"/>
          <w:bCs/>
          <w:caps w:val="false"/>
          <w:smallCaps w:val="false"/>
          <w:color w:val="00000A" w:themeShade="b5"/>
          <w:sz w:val="30"/>
          <w:szCs w:val="36"/>
        </w:rPr>
      </w:pPr>
      <w:r>
        <w:rPr/>
        <w:t>Market value is another metric of interest. For example Kayyali, Knott, &amp; Van Kuiken (2013) modelled a reduction in health care costs of 12 to 17 percent thanks to emerging big data related initiatives in 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mind that apart from all the promise, big data also have the potential to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Data sources labeled as big differ from traditional sources such as official administrative statistics—Florescu et al. (2014) and Kitchin (2015) closely examine those differences as well as the potential for big data to extend the official statistics. The authors point out that volume is not a dis</w:t>
        <w:softHyphen/>
        <w:t>tinctive property as governmental offices also store large volumes of data. What makes 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The estimation in Figure 1 could not have predicted the spread of 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cated data due to 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For example, quoting Mayer-Schönberger &amp; Cukier (2013): “Data was no longer regarded as static or stale, whose usefulness was finished once he purpose for which it was collected was achieved […]. Rather, data became a raw ma</w:t>
        <w:softHyphen/>
        <w:t>terial of business, a vital economic input, used to create a new form of economic value. Every single data set is likely to have some intristic, hidden, not yet unearthed value…”. So what is yet to be unearthed is not the data itself but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notations. For example Manyika et al. (2013) argue for unlocking data sources to become “liquid” in a sense of open and free-flowing, while keeping privacy concerns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visual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good overview see Klanten, Ehmann, Bourquin, &amp; Tissot (2010) or Lima (2011)) from artistic projects that use data as a raw material and don’t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the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that are close to their research interests and priorities, cross-disciplinary definitions then try to combine these views to paint the full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—distributed, sql or nosql databases</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reenforcement machine learning</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5"/>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6"/>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7"/>
        </w:numPr>
        <w:jc w:val="left"/>
        <w:rPr>
          <w:rFonts w:eastAsia="" w:cs="" w:cstheme="majorBidi" w:eastAsiaTheme="majorEastAsia"/>
          <w:b w:val="false"/>
          <w:b w:val="false"/>
          <w:bCs/>
          <w:caps w:val="false"/>
          <w:smallCaps w:val="false"/>
          <w:color w:val="00000A" w:themeShade="b5"/>
          <w:sz w:val="30"/>
          <w:szCs w:val="36"/>
        </w:rPr>
      </w:pPr>
      <w:r>
        <w:rPr>
          <w:i/>
        </w:rPr>
        <w:t>mythology</w:t>
      </w:r>
      <w:r>
        <w:rPr/>
        <w:t>—the widespread belief that large data sets offer a higher form of intelligence and knowledge that can generate insights that were previously impossible,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As the two taxonomies above illustrate, there are many ways to slice a cake. The fate of overreaching definitions is that they are often too intricate to explain the phenomena crisply, yet they are never complete as there is always a point of view that hasn’t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get worse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possible not to find high but spurious correlations, which can tempt researchers to cherry-pick the results that “support” their hypothesis. Considering wider implications of technology can potentially make such unintended effects less surprising, which is certainly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analysing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deeply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 called </w:t>
      </w:r>
      <w:r>
        <w:rPr>
          <w:i/>
        </w:rPr>
        <w:t>quantitative revolution</w:t>
      </w:r>
      <w:r>
        <w:rPr/>
        <w:t xml:space="preserve"> in geography (starting from 1950’s) that besides bringing many good to the discipline has also been criticized on various levels. Some of this critique, Barnes argues, “continue[s]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Cartographers and GIS practitioners like to say that 80% of all data is geographic, and even though such 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Cartography and geographic information science have both developed distinct and elaborate notions of data in general. Scientists and practitioners from these fields are in good position to contribute to the way 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Spatial component holds information on location and geographic extent of an entity and can be thought of as a geometry that is visualized on a map or used for spatial analysis (spatial querying, overlay algebra, network analysis, etc.). Attribute information can be used to set visual parameters of geometries on a map as well as in spatial analysis. Visualising attributes lets us observe the variability of a phenomenon across the area of interest. Andrienko &amp; Andrienko (2006) offer 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 xml:space="preserve">Literature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same-size elements that represent locations to assign attributes to. Object-based approach is manifested in </w:t>
      </w:r>
      <w:r>
        <w:rPr>
          <w:i/>
        </w:rPr>
        <w:t>vector data model</w:t>
      </w:r>
      <w:r>
        <w:rPr/>
        <w:t xml:space="preserve">, location-based approach corresponds to </w:t>
      </w:r>
      <w:r>
        <w:rPr>
          <w:i/>
        </w:rPr>
        <w:t>raster data model</w:t>
      </w:r>
      <w:r>
        <w:rPr/>
        <w:t>. In vector data model objects have either point, line or polygon representation. Objects are usually grouped into layers of same theme and geometry type. In raster data model, representation is defined by the size of the element (almost always being a rectangular pixel). Raster model suits better for displaying spatially continuous phenomena, whereas vector model tends to be more appropriate for discrete objects, though reverse situation is not uncommon and transformation between models is a frequent practice.</w:t>
      </w:r>
    </w:p>
    <w:p>
      <w:pPr>
        <w:pStyle w:val="Normal"/>
        <w:numPr>
          <w:ilvl w:val="0"/>
          <w:numId w:val="150"/>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(normalised by a fixed value), </w:t>
      </w:r>
      <w:r>
        <w:rPr>
          <w:i/>
        </w:rPr>
        <w:t>densities</w:t>
      </w:r>
      <w:r>
        <w:rPr/>
        <w:t xml:space="preserve"> (divided by corresponding area), </w:t>
      </w:r>
      <w:r>
        <w:rPr>
          <w:i/>
        </w:rPr>
        <w:t>coordinates</w:t>
      </w:r>
      <w:r>
        <w:rPr/>
        <w:t xml:space="preserve"> (position in some coordinate system).</w:t>
      </w:r>
    </w:p>
    <w:p>
      <w:pPr>
        <w:pStyle w:val="Normal"/>
        <w:numPr>
          <w:ilvl w:val="0"/>
          <w:numId w:val="151"/>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into the data model is problematic as it is treated separately from spatial and attribute components despite having influence on 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GIS data model remains a challenge for spatialization of big data.</w:t>
      </w:r>
    </w:p>
    <w:p>
      <w:pPr>
        <w:pStyle w:val="Normal"/>
        <w:numPr>
          <w:ilvl w:val="0"/>
          <w:numId w:val="152"/>
        </w:numPr>
        <w:rPr>
          <w:rFonts w:eastAsia="" w:cs="" w:cstheme="majorBidi" w:eastAsiaTheme="majorEastAsia"/>
          <w:b w:val="false"/>
          <w:b w:val="false"/>
          <w:bCs/>
          <w:caps w:val="false"/>
          <w:smallCaps w:val="false"/>
          <w:color w:val="00000A" w:themeShade="b5"/>
          <w:sz w:val="30"/>
          <w:szCs w:val="36"/>
        </w:rPr>
      </w:pPr>
      <w:r>
        <w:rPr/>
        <w:t xml:space="preserve">Spatial component of data may be displayed at various scales. The scale along with the purpose of the map influences the level of comprehensible detail in displayed geometry. Cartographic generalisation is the process of adjusting the map geometry to the spatial scale in which the area is displayed. This goes beyond mere simplification, as factors as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but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to vary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there are many other research areas in cartography and GIS that are relevant to big data efforts. Some will be touched on later in the thesis, others are unfortunately out of its scope. One such case for all is spatial imagery that is an example of truly big data source that is inherently spatial. </w:t>
      </w:r>
      <w:r>
        <w:rPr>
          <w:i/>
        </w:rPr>
        <w:t>Big</w:t>
      </w:r>
      <w:r>
        <w:rPr/>
        <w:t xml:space="preserve"> in this case means unprecedented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 xml:space="preserve">In light of big data advent, authors form spatial fields consider what difference does it make to conceptualize a specifically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adding spatial reference to big data</w:t>
      </w:r>
      <w:r>
        <w:rPr/>
        <w:t xml:space="preserve"> or as (b) </w:t>
      </w:r>
      <w:r>
        <w:rPr>
          <w:i/>
        </w:rPr>
        <w:t>adjusting the current spatial data models and processes to higher data load</w:t>
      </w:r>
      <w:r>
        <w:rPr/>
        <w:t xml:space="preserve">. We can say that these two approaches arrive at the concept of spatial big data form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Lee &amp; Kang (2015), on the other hand, combines definition by constraints and by example. In this context we can mention some early critique that condemned 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context of transportation, Shekhar et al. (2012) distinguish between traditional and emerging spatial big data. </w:t>
      </w:r>
      <w:r>
        <w:rPr>
          <w:i/>
        </w:rPr>
        <w:t>Traditional</w:t>
      </w:r>
      <w:r>
        <w:rPr/>
        <w:t xml:space="preserve"> stands for topological vector data representing transportation infrastructure, </w:t>
      </w:r>
      <w:r>
        <w:rPr>
          <w:i/>
        </w:rPr>
        <w:t>emerging</w:t>
      </w:r>
      <w:r>
        <w:rPr/>
        <w:t xml:space="preserve"> represents sensor and positional data from large number of vehicles—termed as </w:t>
      </w:r>
      <w:r>
        <w:rPr>
          <w:i/>
        </w:rPr>
        <w:t>spatio-temporal engine measurement data</w:t>
      </w:r>
      <w:r>
        <w:rPr/>
        <w:t>. Shekhar, Evans, Gunturi, Yang, &amp; Cugler (2014) call for performance testing of the existing and new algorithms to assess proper comparison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main sources of spatial big data are in </w:t>
      </w:r>
      <w:r>
        <w:rPr>
          <w:i/>
        </w:rPr>
        <w:t>volunteered geographic information (VGI)</w:t>
      </w:r>
      <w:r>
        <w:rPr>
          <w:rStyle w:val="FootnoteAnchor"/>
        </w:rPr>
        <w:footnoteReference w:id="17"/>
      </w:r>
      <w:r>
        <w:rPr/>
        <w:t xml:space="preserve"> and in </w:t>
      </w:r>
      <w:r>
        <w:rPr>
          <w:i/>
        </w:rPr>
        <w:t>geo-sensor networks</w:t>
      </w:r>
      <w:r>
        <w:rPr/>
        <w:t xml:space="preserve"> (with extended understanding of sensor including CCTV and mobile devices). Li et al. (2016) also touche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i/>
        </w:rPr>
        <w:t>Internet of Things</w:t>
      </w:r>
      <w:r>
        <w:rPr/>
        <w:t xml:space="preserve"> 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In relation to 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connectivity of street network), which for many purposes can be more important than the precision of geometric primitives.</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how to incorporate organic approaches to GIS data models, he recognises that big data would be vital in changed GIS practices. For example in his notion of natural cities, social media data are used to define the “natural” extent of the city, so a city is understood more as a bottom-up emergence rather than a top-down official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possible creation of new ones can bring interesting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The potential role of cartography will be examined in more detail later in the thesis, here let us briefly go over the big data properties listed at the beginning of the chapter to see the most obvious cartographic concepts and challenges that could possibly tie to them:</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—spatial reference in itself is a unifying platform to combine data from various sources and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co-ocurrence in dense displays. Indexicality is a natural prerequisite for thematic mapping.</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Volume</w:t>
      </w:r>
      <w:r>
        <w:rPr/>
        <w:t>—from the cartographic standpoint, the number of records is the most interesting measure of volume (compared to storage size or attribute length). Extensive volume does not necessarily present a problem for effective visualization, especially if it plays out in the attribute space and the spatial reference is static. Maps that use the right visualization methods naturally support information compression and clarification.</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—adjusting visualization to different scales both in terms of spatial extent and in terms of data load is a domain of cartographic generalization. Effects of varying time, space, and attribute resolution on displayed information has long been studied within cartography.</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though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—these parameters will be dealt with in more detail in chapter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It is not within the scope of this thesis (and within the author’s powers) to consider all areas where cartography and geographic information science may be impacted by big data. The whole project of GIS might need to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the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indeed a lot 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important pieces without touching on some of the consequences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The scientific reflection of big data revolves around the question if the advances in data acquisition change the definition of knowledge. The anticipated mindset changes voiced in Mayer-Schönberger &amp; Cukier (2013) can be sum</w:t>
        <w:softHyphen/>
        <w:t>marized into the following points: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t>Reduced need for sampling with accessibility of n=all data sets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t>Loosened requirements for exactitude as minimized sampling errors would leave room for more relaxed standard for measurement error (a bit of accuracy sacrificed in return for knowing the general trend faster)</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 factor correlation with large data enables decision making even without understanding the mechanisms behind the relationship. In 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building of useful heuristics that are not burdened by preconceptions and biases of our thinking. To others, this sounds scary at best, as such naive data appreciation can dangerously rationalize incompetent guesswork.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Claims about 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 makers to evade responsibility or to ignore alternative solutions. Furthermore, in decision making under opacity, over-reliance to historical records can catch us ill-prepared for unprecedented large 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The proposition of theory-free science that uses the powerful exploratory potential of big data to opportunistically exploit new avenues as they appear sounds promising to many. But hypotheses are inevitably formed and also can be flexibly modified during the research process. In words of P. Gross: “In practice, the theory and the data reinforce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for example to create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experiments. But Big Data forces scientists to confront the entire repertoire of nature’s nuances and all their complexities”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The aforementioned discussions highlight the lock-step evolution of science and technology, and the strong re</w:t>
        <w:softHyphen/>
        <w:t>flection and self-correcting mechanisms inherent to science that are set in motion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One set of ethical issues revolves around data collection without giving people the choice to opt out, or without asking for explicit and informed consent. Even if consent is solicited, for users it is often impossible to audit the secondary uses that the collected data will cater to. It is hard to track what additional sources and analytical engines will be applied on collected user data and what third parties will get hold of it through reselling. At the time of writing, the legislation to address these issues is catching up</w:t>
      </w:r>
      <w:r>
        <w:rPr>
          <w:rStyle w:val="FootnoteAnchor"/>
        </w:rPr>
        <w:footnoteReference w:id="23"/>
      </w:r>
      <w:r>
        <w:rPr/>
        <w:t>, but it is unsurprising that it lags behind the new kinds of abuse stemming from the extended scope of personal information that can be collected.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Furthermore, the anonymization methods may no longer work as combining digital traces from several sources allows for re-identification of an individual. Another topic is the ability of user to access the collected data, either to use it for own self-analysis, or to issue its removal (though how to verify it has actually happened?). In an alternative vision of big data economics, individuals may gain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analytics, there will be a possibility to issue preventive penalties for offences that did not happen yet, solely based on individual’s observed tendencies (Mayer-Schönberger &amp; Cukier, 2013). It is a fact that the technical infrastructure for close personal scrutiny and behaviour enforcing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use their data stacks for meaningful action.</w:t>
      </w:r>
    </w:p>
    <w:p>
      <w:pPr>
        <w:pStyle w:val="TextBody"/>
        <w:rPr>
          <w:rFonts w:eastAsia="" w:cs="" w:cstheme="majorBidi" w:eastAsiaTheme="majorEastAsia"/>
          <w:b w:val="false"/>
          <w:b w:val="false"/>
          <w:bCs/>
          <w:caps w:val="false"/>
          <w:smallCaps w:val="false"/>
          <w:color w:val="00000A" w:themeShade="b5"/>
          <w:sz w:val="30"/>
          <w:szCs w:val="36"/>
        </w:rPr>
      </w:pPr>
      <w:r>
        <w:rPr/>
        <w:t>Social media are a platform that apart from positive effects also created unexpected avenues for illicit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defence against malicious effects. In 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The definition of big data is elusive perhaps also because the majority of involved actors, being positioned in the business world, is more focused on building productive big data ventures without much conceptual attention to the subject itself. Then of course, the underlying technologies become a subject of marketing which often uses inflated overstate</w:t>
        <w:softHyphen/>
        <w:t xml:space="preserve">ments based more on expectations than on reality. So far there is no settled consensus around big data definition in the academia either, but as Kitchin &amp; McArdle (2016) predict, the “genus” of big data will probably be further delineated and its various “species” identified. The question is if then such an umbrella term will be necessary. Anyways, the lack of common ground in understanding what big data is (illustrated by this chapter) may be a good predictor of the term’s future relevance. Problems with the definition is exactly what leads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To Mayer-Schönberger &amp; Cukier (2013) big data stand for “the ability of society to harness information in novel ways to produce useful insights or goods and services of significant value”. Focus of this definition is on the real-life impacts that are likely to stay even when the big data hype is over. Even if we dismiss the term as a buzzword, the fact that more digital information gets created and can be linked more easily has many implications on the way we live. Together with that, there are changing attitudes to putting data to work. In the next chapter, we will look at how we can derive insight from big data as well as on the possible role for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This prevalence comes naturally if we realize that the location of data point is described basically as a coordinate pair—two digits that can be easily stored in standard database systems without the need to observe topological rules and other constraints that GIS vector data model enforces on line and polygon geometries. Point data are spatial data that are easily cre</w:t>
        <w:softHyphen/>
        <w:t>ated and handled by non-spatial (meaning not GIS-enabled) systems that account for 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over the course of observation. These properties are largely determined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that they don’t move or disappear during observation. What is dynamic is the set of attributes attached to the object—in big data world these attributes can come as continuously updated streams. Basic examples include weather stations, traffic cameras, or any kind of stationary sensors.</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move around, so their position changes during observation, also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 equipped devices.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exist in a specific point of space and time. As they are short-lived, we can say that their position and associated attributes are static. Prime example are data collected from social networks (tweets, posts, comments, etc.)</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doesn’t hold over time (think of a meandering riverbed or a volcanic landscape). So again, 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Furthermore, the spatial extent of the observed area and the scale of the map influence the distinction between moving and stationary objects – if the movement is too limited to be recognized at 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 time and urban environment).</w:t>
      </w:r>
      <w:r>
        <w:rPr>
          <w:rStyle w:val="FootnoteAnchor"/>
        </w:rPr>
        <w:footnoteReference w:id="26"/>
      </w:r>
      <w:r>
        <w:rPr/>
        <w:t xml:space="preserve"> Judging by the real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 xml:space="preserve">In Figure 2 image we assume for simplicity that the attribute collection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at all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has also some analytic potential as it proves the absence of 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the real time makes handling the attri</w:t>
        <w:softHyphen/>
        <w:t>butes attached to these segments a big data problem. So apart from the point spatial reference, we can have 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than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visualization point of view, there are two kinds of challenges 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to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ledge discovery process, computation is seen as an extension of human force rather than its replacement—the goal is to marry the best of the both worlds. This is in line with the (current) capabilities of information technologies: there are tasks that are very simple for computers and very hard for humans to solve (e.g.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If we imagine a continuum ranging from work done purely in 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in order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the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 making theory, information design</w:t>
      </w:r>
      <w:r>
        <w:rPr/>
        <w:t xml:space="preserve">; and in the middle: </w:t>
      </w:r>
      <w:r>
        <w:rPr>
          <w:i/>
        </w:rPr>
        <w:t>human-centered computing, semantics-based approaches, graphics and rendering, and information visualization</w:t>
      </w:r>
      <w:r>
        <w:rPr/>
        <w:t>. With 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the human cognitive abilities are applied to seek patterns, explore spatial context or to make decisions, while computational aspects include data management and processing. The computation heavy algorithms like optimal route calculation already step in to unburden people from some decision making so the dis</w:t>
        <w:softHyphen/>
        <w:t>tinction shouldn’t be taken as something rigid. Cartogra</w:t>
        <w:softHyphen/>
        <w:t xml:space="preserve">phy provides an interface at the human side. Some authors go on to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there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dominant themes (e.g. in weather maps of precipitation and atmospheric pressure zones) or between the theme and the topographical base map. The major classes of spatial relations are: </w:t>
      </w:r>
      <w:r>
        <w:rPr>
          <w:i/>
        </w:rPr>
        <w:t>set-oriented</w:t>
      </w:r>
      <w:r>
        <w:rPr/>
        <w:t xml:space="preserve"> (union, difference, intersection, complement, etc.),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(e.g.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Point spatial data of large extent complicate observing such relations. We rarely ask about a single specific point from the set, more often we seek to extract some tendency of the whole point cloud. The nature of some data sources can dictate some spatial relationships (such as vehicles being spatially bound 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conceptualize than it is with polygonal features. Egenhofer &amp; Franzosa (1991) describe 16 types of spatial relations (9 if reduced to spatial regions relevant in GIS) in two-dimen</w:t>
        <w:softHyphen/>
        <w:t>sional space. However, in their approach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dimensions are subject of extensive research in the fields of computer vision and indoor navi</w:t>
        <w:softHyphen/>
        <w:t>gation (e.g Tran, Khoshelham, Kealy, &amp; Dı́az-Vilariño (2017) or Chen et al. (2019)). Though, the motivation here is object identification. In these lines of research the point cloud is representing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 – </w:t>
      </w:r>
      <w:r>
        <w:rPr>
          <w:i/>
        </w:rPr>
        <w:t>appearance or disappearance</w:t>
      </w:r>
      <w:r>
        <w:rPr/>
        <w:t xml:space="preserve">, </w:t>
      </w:r>
      <w:r>
        <w:rPr>
          <w:i/>
        </w:rPr>
        <w:t>mutation</w:t>
      </w:r>
      <w:r>
        <w:rPr/>
        <w:t xml:space="preserve">, and </w:t>
      </w:r>
      <w:r>
        <w:rPr>
          <w:i/>
        </w:rPr>
        <w:t>movement</w:t>
      </w:r>
      <w:r>
        <w:rPr/>
        <w:t xml:space="preserve"> (Blok, 2005). In 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the existence and data collection activity of any entity can be either continuous or discrete in time. It is therefore useful to distinguish between </w:t>
      </w:r>
      <w:r>
        <w:rPr>
          <w:i/>
        </w:rPr>
        <w:t>time point</w:t>
      </w:r>
      <w:r>
        <w:rPr/>
        <w:t xml:space="preserve"> and </w:t>
      </w:r>
      <w:r>
        <w:rPr>
          <w:i/>
        </w:rPr>
        <w:t>time 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that many events around us repeat in some stable intervals (such repetition is in fact the basis of time measurement units). </w:t>
      </w:r>
      <w:r>
        <w:rPr>
          <w:i/>
        </w:rPr>
        <w:t>Branching time</w:t>
      </w:r>
      <w:r>
        <w:rPr/>
        <w:t xml:space="preserve"> is another concept that relies on our ability to model alter</w:t>
        <w:softHyphen/>
        <w:t>native future outcomes. Hazelton (1992) speaks of bi-directional time structure as we can also retrospectivelly model past words. We encounter branching time in our interaction with artificial systems where a sort of time travel is possible (think of the undo and redo buttons) – for example if I move back in the history of my changes in a text editor and at some point I start to make new changes, I effectively created a new branch of the document history (and in most editors, the changes in the abandoned branch become inaccessible). For 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 – 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levels of </w:t>
      </w:r>
      <w:r>
        <w:rPr>
          <w:i/>
        </w:rPr>
        <w:t>support</w:t>
      </w:r>
      <w:r>
        <w:rPr/>
        <w:t xml:space="preserve"> and </w:t>
      </w:r>
      <w:r>
        <w:rPr>
          <w:i/>
        </w:rPr>
        <w:t>confidence</w:t>
      </w:r>
      <w:r>
        <w:rPr/>
        <w:t>. Support and con</w:t>
        <w:softHyphen/>
        <w:t xml:space="preserve">fidence are basic rule performance measures, support being the measure of how often the itemset occurs in the whole database and confidence being 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Considering the breadth of possible spatial and temporal relations described earlier, the conceptualization of spatial and temporal co-occurrence in the association rules may seem rather simplistic. Basically, it is reduced to a yes/no parameter. Moreover, moving from the level of individual database entries towards assessing relations between compound entities such as spatial point clusters seems to be out of the scope of these methods. Of course, the way how spatiality is inscribed into association rules could be made more sophisticated, though with inevitable implications on mining performance. With large data sets, mining even the simple rules forces us to consider time constraints. For such tasks, a simple visual exploration is more efficient and reliable then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the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lower causal granularity of observation, i.e. there is some intermediary chain of effect and cause that happens during the delay but it is not recorded by the observation. Whether we accept the effect delays as real or illusionary might be more of an academic question, 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 can interactively manipulate the visualization to gain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This is truly a long way from the low-level search for co-occurrences, though it is not 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trough lets us appreciate the prospect of gaining the best of the both worlds—to support human analytical efforts with algorithmic power doing the heavy lifting around data manipulation. We have seen that inscribing spatiality and temporality to data mining pro</w:t>
        <w:softHyphen/>
        <w:t>cesses can be both cumbersome and simplistic. Further</w:t>
        <w:softHyphen/>
        <w:t>more, the co-occurrence we want to search for needs to be defined beforehand, so in many cases data mining is insufficient to provide the required insight. Search algo</w:t>
        <w:softHyphen/>
        <w:t>rithms can be performance heavy, which invites some coordination with human observer that is able to easily gain an overview of clusters beyond individual database entities. Visualization and visual analytics provide this exploratory potential, especially for big data in situations where we don’t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great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definitness. But the fact is that these maps are based on data from loads of observations. These data had to be collected, brushed and analyzed for the presence of meaningful patterns, and than visualized in a way that would appeal to human comprehension.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 – user can zoom, pan, change, filter and combine the displayed data. The second big advantage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In the following few sections we will describe what kinds of inference digital cartography aims to support, 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a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form the legend (es</w:t>
        <w:softHyphen/>
        <w:t>pecially if categorized to some interval scale). The ability to answer simple quantitative queries shouldn’t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It is obvious that even a simple map has 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importance of supporting elementary-level questions, in thematic cartography we are often interested mainly in the global level of reading as it is hardly achievable with non-cartographic means. Often times, just to </w:t>
      </w:r>
      <w:r>
        <w:rPr>
          <w:i/>
        </w:rPr>
        <w:t>see</w:t>
      </w:r>
      <w:r>
        <w:rPr/>
        <w:t xml:space="preserve"> the overall level is a revelation—an overreaching macroscope perspective unique to maps. But what else we can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successfully supporting the analytical reasoning? Maybe the most frequent answer to this question would be the cele</w:t>
        <w:softHyphen/>
        <w:t>brated map of the cholera outbreak in London 1855 by John Snow that helped to identify the source of the epidemics in a polluted water pump. This feat is lauded for launching spatial epidemiology and for bringing the thematic carto</w:t>
        <w:softHyphen/>
        <w:t>graphy to the fore (Clarke &amp; Pickles, 2015). But what exactly made the Snow’s method worth following? Tufte et al. (1998) note four features:</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t>Placing data in appropriate context for assessing cause and effect</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These characteristics describe Snow’s thought process which both resulted in and was guided by the map in the making. Indeed, creating effective visualizations is itself a process of exploration and discovery. Working on an digital map is an iterative action that often yields new questions about the data that were not asked during the early analysis, which enhances 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Modeling what kinds of tasks can be supported by the data is one of the first steps towards a successful visualization. As Fisher &amp; Meyer (2017) note, high-level questions need to be refined into specific, data-driven tasks. To do this, we can break down the question into four specific components: objects, measures, groupings, and action. Ability to discern those components is a good indicator of weather the task is specific enough and can be computed from data:</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something that is represented in data.</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 being done with the data such as compare, identify, characterize, etc.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tary level, pattern descriptions on the global level. There is much we can do to quantify the pattern descriptions using GIS tools and geostatistics and we can observe spatial cor</w:t>
        <w:softHyphen/>
        <w:t>relations between data sets. Spatial patterns in the real world are rarely independent from the geographic context, usually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tions and comparison of various scenarios. As we have seen, the types of analysis that maps support is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sources of data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distinct International Cartographic Association commissions is clearly visible in some points, the agenda contains some truly exciting challenges to tackle. In relation to the scope to this thesis we can highlight the following challenges for cartography (citing form Robinson et al. (2017)):</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form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This thesis does not have the ambition to imagine all the paths cartography could take in the future. However, in addition to mentioned agendas, we would like to highlight three overreaching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Web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ters to “solve” high point densities are just the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to a large degree dictated by the old medium of transmission (print) get in</w:t>
        <w:softHyphen/>
        <w:t>voluntary transposed to the new medium that may not require them at all. This was apparent for example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limitations that are not imaginary, like data interoperability issues and vendor lock-ins. The skill sets needed for data analysis, desktop GIS operation and web development seem to be painfully de</w:t>
        <w:softHyphen/>
        <w:t>tached. But all the problems apart, a good mental exercise for cartographers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thods is completed. User interaction and increasing data load pose new challenges to cartographic visualization, with opportunities for creative inclusion and 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dium, we can reverse the question and ask if there are any good tricks from the rich history of cartography that did not make it to digital mapping toolbox. What was lost in transition to digital? Even though paper maps and atlases age in the sense of content, cartographic methods used in them often remain inspirational and valid—the old map products many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 may provide solutions to visualization issues of high density data sets. Again, we arrive at the problem of opinionated web mapping libraries that are not easy to customize or extend. Cartographers usually aren’t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 to the data at hand. The practice becomes increasingly about designing user inter</w:t>
        <w:softHyphen/>
        <w:t>actions with map elements. The ways how digital maps enable user actions, the way how map controls and map elements react to user-induced changes, the way how the whole map composition adapts to screen space constraints, this all weaves a complex net of interdependent design decisions that will become an inherent part of digital carto</w:t>
        <w:softHyphen/>
        <w:t>graphy. What is more, the challenges of high data density affect both map intra-composition (more data in the map) as well as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The IT industry is witnessing raising prominence of UX (user experience) design. This discipline could provide some inspi</w:t>
        <w:softHyphen/>
        <w:t>ration for example in accessibility evaluation, though most of its methods does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But we should not limit our sight to software interfaces to get inspiration. There is a breadth of well designed devices in the physical world that could serve as an example of clever interface design. There is a potential on expanding the repertoire of interaction techniques for digital maps. As the mapped themes vary greatly, the interactions could be tailor-fit as it often is with visualizations. As we have seen many times in history of innovation, progress is often ham</w:t>
        <w:softHyphen/>
        <w:t>pered by mental roadblocks we don’t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Having described the ontological models of causation as well as 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There is a (somewhat mythical) notion of “full-stack”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for example in any web development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design team, Walny et al. (2019) articulate several good practices that can contribute to the successful handoff and in turn to the smoothness of the whole project:</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mations automated to the largest extent possible, as it is highly likely there will be a need to reiterate them. In this sense, the scripts and the processing tool chain developed during the project can be actually more valuable to creators than the project outputs.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best effort should be made to foresee at least the main application states resulting from the user interactions such as filtering, changes of scale, etc.</w:t>
      </w:r>
    </w:p>
    <w:p>
      <w:pPr>
        <w:pStyle w:val="Compact"/>
        <w:numPr>
          <w:ilvl w:val="0"/>
          <w:numId w:val="190"/>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Development team’s concerns differ form the design team’s, but in some areas the goals can overlap, for example in accessibility considerations or performance optimization.</w:t>
      </w:r>
    </w:p>
    <w:p>
      <w:pPr>
        <w:pStyle w:val="Compact"/>
        <w:numPr>
          <w:ilvl w:val="0"/>
          <w:numId w:val="191"/>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92"/>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93"/>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form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generating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ded for general public can leave users overwhelmed with the amount of possible interaction points. Left to their own devices and without any stated framework for interpre</w:t>
        <w:softHyphen/>
        <w:t>tation, users need to create their own narration about what is displayed. Visual interfaces are prone to be terrifyingly cluttered, untroubled with dangers of fostering misinter</w:t>
        <w:softHyphen/>
        <w:t>pretation. Lack of guidance on where to start results in poor engagement with the application that is quickly abandoned. With specialized applications for professional audience,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Building engagement with an application is mainly about sparking curiosity in users. Previously in this chapters we discussed what kinds of questions can digital maps answer, assuming that there is someone who wants to ask them. But this assumption shouldn’t be taken for granted. The practice of adding hints and motivations to map interfaces should get more interest from cartographers, not only because it is a way to make our work resonate in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So how to trigger curiosity in the first place? According to Stanová (2016) (Figure 13), to set off the thrill, one needs to first get from the “I don’t know that I don’t know” zone to the “I don’t know and I’m curious” zone. Here we realize that there is something missing in our mental model of the world and we want to discover it. Crossing the border from “I don’t know” to “I know” creates pleasure and motivates further exploration (which is crossing back and forth be</w:t>
        <w:softHyphen/>
        <w:t>tween “I don’t know” and “I know”). Note that the “I know” zone doesn’t need to correspond to reality—exploring fiction</w:t>
        <w:softHyphen/>
        <w:t>al worlds, gossips or conspiracy theories triggers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when we create maps for specialized audience, we target people who already are in the “don’t know + curious” zone. But when working for general audience, it is important to think about how to move users to the curious zone so that they are encouraged 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The thrills can arise also when crossing the “I don’t know” barrier, that is when the ambiguity is triggered (Figure 14). The pleasure here comes from the expectation of the potentially upcoming reward—resolving the ambiguity. However, note that the ambiguity doesn’t need to be resolved to set off thrills—for example, when watching a magic trick we don’t get to know how the magician does it but we can entertain ourselves in speculations. Similarly in exploratory cartographic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form the right balance between the task difficulty and the user’s skills. The flow channel is rather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wide consensus on how it should work, the basic aim should be at a minimum a short textual introduction to the presented data and the knowledge around it. Complex interfaces can offer an initial tour of controls that usually explains what individual UI elements do, less often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basically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the real 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Data visualization is seen as a great tool for achieving a desirable goal in literature, this thesis included. We can though imagine possible objections to some naive ex</w:t>
        <w:softHyphen/>
        <w:t>pectations about data visualization that may even get worse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creased transmissibility, leading to exponential increase in confirmed cases soon afterwards). Visualization based on a bad model then acts as an accomplice, no matter how well crafted it is.</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there are some aspects of complex systems that render prediction efforts highly problematic. Nonlinear relationships between system parts produce disproportional responses to change in input parameters. The boundaries between system compo</w:t>
        <w:softHyphen/>
        <w:t>nents may be hazy or even arbitrarily imposed by research</w:t>
        <w:softHyphen/>
        <w:t xml:space="preserve">ers. When the relationships between system components are vaguely understood (which is often the case in complex systems), any naive intervention can trigger a chain of cascading second order effects that can accelerate harm (Meadows, 2008; Taleb, 2012). Moreover, extracting trends from historical data offers no preparation for the so 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own limits—properties of data, statistical assumptions, margins of error, sources of uncertainty and possible other explanations. Incorporation of uncertainty into visuali</w:t>
        <w:softHyphen/>
        <w:t>zations should be done in a way that cannot be easily ignored by users (Kale, Kay, &amp; Hullman, 2020; Correll, Moritz, &amp; Heer, 2018). Visualizations should not simplify the depiction of data if it could lead to hiding important aspects of the system. Overall, visualizing inter-dependencies and feedback loops within a complex system poses an inte</w:t>
        <w:softHyphen/>
        <w:t>resting challenge for visualization community and for cartographers as well.</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rPr>
        <w:t>non-predictive</w:t>
      </w:r>
      <w:r>
        <w:rPr/>
        <w:t xml:space="preserve"> approach that aims more at risk evaluation and moderating exposure to the possible harm coming from unprecedented events. In re</w:t>
        <w:softHyphen/>
        <w:t xml:space="preserve">lation to man made systems in general, we could strive to make them more akin to natural systems that are not only robust to error, but can also adapt and benefit from certain doses of volatility (so 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The second objection is related to the first one, but rather than looking at limits of models and visualizations, it is concerned with 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don’t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don’t know (Kahneman, 2011). We also under</w:t>
        <w:softHyphen/>
        <w:t>estimate the role of chance in events, we tend to assume causality between events that just happen to occur at the same time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the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the difficulty in imagining what it is like for someone else not to know something you know (Pinker, 2015). On the side of visualization author, it can lead to expecting the user to have 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That being said, acknowledging the cognitive biases in the visualization design process is definitely the right way to go. Visualization designers have often 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 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One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 makers, it would not mean a demise of visualization. Contrary, it could open new opportunities for using visual artefacts: either as a communication interface between humans and machines or as a way to inspect and verify the workings of decision-making algorithms. It is not possible to check upon a black box, nor to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How to process a high number of data points for visual exploration, and why is it hard from the cartographic point of view? If we want our maps to be understood and used, then the human cognitive capabilities are the main guiding factor to adhere to. Graphic literacy varies across the popula</w:t>
        <w:softHyphen/>
        <w:t xml:space="preserve">tion, not to mention accessibility requirements for various sensory conditions,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to compare shapes or segments in line charts) and in visual variables (like hue or size). The joke charts on Figure 15 illustrate the problem of extreme graphic density caused by high data load. Unlike angular and retinal separation that to a high degree result from the author’s choice of symbo</w:t>
        <w:softHyphen/>
        <w:t>lization, the graphic density is largely determined by constraints that cannot be influenced by the mapmaker. In the next section we will look closer on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 A 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graphic visualization stems from changes in data that happen through time. With accelerated update frequency two problems arise—data need to be processed in the real time in order to keep the picture up to date, plus there is a rapidly growing log of historical data that needs to be processed. Digital map interface then needs to adjust visuali</w:t>
        <w:softHyphen/>
        <w:t>zation to the most recent version, appropriately notify the user of important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i/>
        </w:rPr>
        <w:t>Axis of scale</w:t>
      </w:r>
      <w:r>
        <w:rPr/>
        <w:t xml:space="preserve"> determines the land area displayed in the map view. Unlike print, digital map interfaces support dynamic change of scale (zoom in and out) and focus (panning) at a minimum. This is a great capability for exploring data and can help to mitigate some graphic fill issues, but also complicates cartographic design as the chosen symbolization should work on every scale level. This requires dynamic adjustment of symbology: for example, if point symbol size is kept constant across scales (default in many web mapping libraries) a larger point cluster soon becomes illegible due to overlaps. However, plain linear size adjustment can lead to empty-looking maps if the symbol size gets too small in smaller scales. For the majority of projects, there is a range of meaningful scales. Until recently, web mapping libraries supported only a limited number of discrete zoom levels (from 0 to 19, a limitation dictated by tiled raster base map sources), so there was a limited predictable range of zoom levels that cartographer needed to consider for a project. As we will describe further in this chapter (see Section 3.3.3), vector tiles allow for fractional levels so the zoom experience is smoother, therefore it is now more efficient to define a scale based function for symbology adjustment rather designing specifically for discrete steps.</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Axis of screen space</w:t>
      </w:r>
      <w:r>
        <w:rPr/>
        <w:t xml:space="preserve"> determines how the map interface reacts to varying screen sizes and aspect ratios.. Modern websites are required to be responsive, which means they should adjust the browsing experience to reflect the size and capabilities of the viewing device (desktop, tablet, or mobile nowadays, plus whatever comes next in the future). In many digital maps, full-featured performance on small screens is not pursued as the resulting experience is suboptimal. But this niche is certainly worth exploring in the field of thematic cartography, mainly because the proportion of mobile-first users is likely to rise. In a responsive digital map, the screen size and aspect ratio influences the size and shape of the map view which in turn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to first 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an insufficient fit.</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Axis of data change</w:t>
      </w:r>
      <w:r>
        <w:rPr/>
        <w:t xml:space="preserve"> describes how digital map reacts to changes of displayed data. These changes can be far more complex than in case of the previous two axes as the number of possible data layers, configurations within them and interrelations between them is countless. The changes may be triggered by </w:t>
      </w:r>
      <w:r>
        <w:rPr>
          <w:i/>
        </w:rPr>
        <w:t>user interaction</w:t>
      </w:r>
      <w:r>
        <w:rPr/>
        <w:t xml:space="preserve"> or in case of continuous data streams by </w:t>
      </w:r>
      <w:r>
        <w:rPr>
          <w:i/>
        </w:rPr>
        <w:t>changes in data itself</w:t>
      </w:r>
      <w:r>
        <w:rPr/>
        <w:t>. Users can change the visibility of data layers, modify visual variables, adjust the temporal scale, or change the aggregation level (drill-down and roll-up actions (Elmqvist &amp; Fekete, 2010)). The range of supported interactions is defined by map authors, but the actual outcomes of these interactions can be quite surprising, especially when combined with dynamic data. Real time visualization then brings true unpredictability to the design process (called blindfolded cartography by Woodruff (2015)).</w:t>
      </w:r>
    </w:p>
    <w:p>
      <w:pPr>
        <w:pStyle w:val="FirstParagraph"/>
        <w:rPr>
          <w:rFonts w:eastAsia="" w:cs="" w:cstheme="majorBidi" w:eastAsiaTheme="majorEastAsia"/>
          <w:b w:val="false"/>
          <w:b w:val="false"/>
          <w:bCs/>
          <w:caps w:val="false"/>
          <w:smallCaps w:val="false"/>
          <w:color w:val="00000A" w:themeShade="b5"/>
          <w:sz w:val="30"/>
          <w:szCs w:val="36"/>
        </w:rPr>
      </w:pPr>
      <w:r>
        <w:rPr/>
        <w:t>The fourth constraint is the axis of cartographer’s ability—for example, failure to adjust symbolization to scale changes can result in illegibility even in cases when the screen space is sufficient and the data load is moderate. Choice of sym</w:t>
        <w:softHyphen/>
        <w:t>bolization can greatly support angular an retinal separation and also battle graphic fill. The three afore</w:t>
        <w:softHyphen/>
        <w:t>mentioned axes are in fact inseparable and combined to</w:t>
        <w:softHyphen/>
        <w:t>gether they deter</w:t>
        <w:softHyphen/>
        <w:t>mine how effective will the digital map be in different situations. Delineating the space of possibilities and then designing the application’s behaviour accordingly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The axis of data change is the one that is mostly affected 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Earlier in chapter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lications based on dynamic data bring an additional difficulty—the transformations need to be re-executed with inflow of new data after the application is already published and used.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 xml:space="preserve">The information visualization reference model is than no longer a description of the production process, rather it describes the data flow through the working system—the application’s </w:t>
      </w:r>
      <w:r>
        <w:rPr>
          <w:i/>
        </w:rPr>
        <w:t>data processing pipeline</w:t>
      </w:r>
      <w:r>
        <w:rPr/>
        <w:t xml:space="preserve"> if you will. From the cartographic standpoint, we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Visual mappings and view transformations have to cope with the design constraints described in the previous section and also with the cognitive predispositions that favor certain visual mappings and disqualify others. As we have discussed at length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may have impacts on the processes in data space, so there is a large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This can mean a significant improvement when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Hence the cartographic decisions in the later stages of the processing pipeline have impact on the overall performance of this pipeline. The choice of visualization and interaction methods has impact outward to the user but also backward to the previous stages of the pipeline. So far little has been done to asses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ring and decoding long series of records, and in the visual space—where we are interested in depicting the evolving spatio-temporal relations and correlations. Again, the nature of the analytic features designed for the map interface have impact on 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Not all data processing challenges translate to cartographic challenges. Some basic data visualization methods are fairly immune to challenges of real-time data inflow (e.g. pie charts are not less readable when based on massive number of observations), but positional types of visualization suffer from graphic density. Cluttered base layer, labels or unex</w:t>
        <w:softHyphen/>
        <w:t>pected interaction results can all make the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cessing is needed to extract the density of point occurrence as well as 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ity presented in the map is called generalization. Within cartographic processing, generalization can occur at the level of real objects, inside the data model but also within the cartographic product (Grünreich, 1985). The model cre</w:t>
        <w:softHyphen/>
        <w:t>ated by McMaster &amp; Shea (1992) define geometric conditions that may determine the need for generalization—congestion, coalescence, conflict, complication inconsistency and imperceptibility. There are several methods of carto</w:t>
        <w:softHyphen/>
        <w:t>graphic generalization, for example the aforementi</w:t>
        <w:softHyphen/>
        <w:t>oned model recognizes simplification, smoothing, agg</w:t>
        <w:softHyphen/>
        <w:t>regation, amalgamation, merging, collapse, refinement, exaggeration, enhancement and displacement. For the pur</w:t>
        <w:softHyphen/>
        <w:t xml:space="preserve">pose of this thesis, we are interested in large point data sets mostly suffer from </w:t>
      </w:r>
      <w:r>
        <w:rPr>
          <w:i/>
        </w:rPr>
        <w:t>congestion</w:t>
      </w:r>
      <w:r>
        <w:rPr/>
        <w:t xml:space="preserve"> (too many graphic elements to be represented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t>Data-driven aggregation (clustering) is based on the idea that only objects that are congested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t>Spatial binning divides the plain into regularly shaped grid so that every point can be assigned to a bin. Triangular, square or hexagonal tiling can be used. In addition to the shape, the proper bin size has to be considered.</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in order to make a choropleth map. The granularity of the aggregating data set influences the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lar client mapping libraries in some form, either natively, via plug-ins or by 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From the point of big data visualization it is important to note where the aggregation is performed—whether on the client, or via some preprocessing on the server. Both variants have their pros and cons. Aggregation performed on the client gets us a possibility to show original data along with the aggregates or perform scale dependent aggregation without reloading data from the server. Though, with large data sets these virtues quickly turn into burdens—with high point density, showing the original points may not add any value and recalculation of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that are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
    </w:p>
    <w:p>
      <w:pPr>
        <w:pStyle w:val="Normal"/>
        <w:rPr>
          <w:rFonts w:eastAsia="" w:cs="" w:cstheme="majorBidi" w:eastAsiaTheme="majorEastAsia"/>
          <w:b w:val="false"/>
          <w:b w:val="false"/>
          <w:bCs/>
          <w:caps w:val="false"/>
          <w:smallCaps w:val="false"/>
          <w:color w:val="00000A" w:themeShade="b5"/>
          <w:sz w:val="30"/>
          <w:szCs w:val="36"/>
        </w:rPr>
      </w:pPr>
      <w:r>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ber points to be processed decreases exponentially with each zoom level), it leaves little room to adjusting the outcomes—the only configurable parameter is the cluster radius. There are some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 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for to aid sampling (Hyndman, 1995; Scott, 1979; Sturges, 1926), though for visualization purposes we usually prefer the finest grid that is technically possible simply 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client 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form the cognitive point of view both in binning and clustering. Changes in spatial pattern cause a loss of orientation be</w:t>
        <w:softHyphen/>
        <w:t>tween zoom levels. It is not possible to easily trace how the aggregations relate to what is displayed in higher or lower zoom levels. For example on Figure 2O it is hard to match the clusters between two adjacent zoom levels—their number, size, position and point count changed. Point clusters are especially taxing as they occlude the position of source points, their attribute values as well at the spatial extent of the cluster. Some implementations try to battle ease this by showing the spatial extent of the cluster on demand (Leaver, 2020) or by the ability to expand the cluster to see the values of its members (Mertel, 2020). Scale 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As we have seen, there are perceptual arguments for keeping the true spatial coverage of the bin consistent across scales—so that the bin size on the screen changes with zoom. Such approach aligns well with the demands of big data processing that favor creating the aggregation on the server (most likely in spatial database) and pass it to the client in some vector form. This way the client doesn’t load any data points that won’t be displayed. Real-time data inflow can be processed on the server where all kinds of optimizations can take place (e.g. just updating the bins that actually changed, parallel processing, etc.). On the other hand, this approach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or to point clustering for visualization of big data sets both from perceptual and technical standpoint. We also find this method more flexible and extensible from the carto</w:t>
        <w:softHyphen/>
        <w:t>graphic point of view. In the following section we will look more closely at some interesting properties of hexagonal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dependent on the character of aggregated data. Unlike other methods (cluster</w:t>
        <w:softHyphen/>
        <w:t>ing, interpolation), the referential geometry does not change with data updates, which makes the computation perfor</w:t>
        <w:softHyphen/>
        <w:t>mance quite predictable and scalable with higher data loads. Using arbitrary shape instead of any existing spatial unit (e.g. administrative districts) then brings flexibility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When it comes to the shape of the grid cell, we can chose from three types of convex shapes that completely divide a plane into same parts: square, hexagon and triangle. The more similar the shape is to circle, the lower is the differ</w:t>
        <w:softHyphen/>
        <w:t>ence between the nearest and the farthest point on the border from the center (Figure 22). In other words, hexagon is the most compact of these shapes, which allows it to form the kind of mosaic that only has one type of neighborhood (Figure 23). Centroids in the hexagonal mosaic form a triangular grid, so an individual hexagon has the same distance from all of its neighbors. Hexagonal mosaic is therefore the most efficient and compact division of 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or the cells. Hexagonal cells, on the other hand, are grouped along three axes rather than two, which yields more varied, less rectilinear shapes. Single type of neighborhood is also convenient for modeling paths in a grid. As a disadvantage, unlike rectangles, hexagonal grids cannot form nested grids of the same shape. Grid hierarchy in hexagons is treated either by using partial hexagons or forming non-hexagonal higher level grids (Sahr, White, &amp; Kimerling, 2003). For more thorough comparison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 xml:space="preserve">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attributes—mean, median, variance, etc. Each of these choices come with a toll (like hiding outliers) and should be tailored to the context of the visualization or user-adjustable. Also any classification method will also have 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Multi-parametric cartographic visualization can also employ hexagonal grids, this time as an outline for proportional symbols, compound charts or other visual artifacts. The shape of the hexagon allows for various kinds of propor</w:t>
        <w:softHyphen/>
        <w:t>tional splitting and versatile symbol placement strategies (some experiments are presented in Chapter 4). Notice that using 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is not applicable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Then there are approaches that try to combine density and attribute visualization either by employing a bipolar color scale or by placing supplementary signs to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comparison of multiple data sets, though several map views can be employed. Another approach to multiparametric visualization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for example coordinate systems, coordinate ranges or reflections withing the grid (Patel, 2020). Hexagonal grids are also apt for use with back-end tools to build approximate queries with bounded error or response time from data sets that are too large to permit full aggregation in real time (Agarwal et al., 2013). Another use case for hexagonal grids is </w:t>
      </w:r>
      <w:r>
        <w:rPr>
          <w:i/>
        </w:rPr>
        <w:t>online aggregation</w:t>
      </w:r>
      <w:r>
        <w:rPr/>
        <w:t>—showing continuously updating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there is a whole range of other issues that contribute to the visual clutter in maps that cannot be easily tackled by mere aggregation. For example visual conflicts of symbology be</w:t>
        <w:softHyphen/>
        <w:t>tween map layers are nothing uncommon in thematic cartography and there are several strategies we can employ to the rescue. Digital environment makes some things easier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Adjusting symbology properties is possibly the simplest first solution. Conflicts in the map field are often caused more by conflicting symbology rather than location. Especially for point features the symbology covers up more space than the real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ments rarely work equally well across the whole map area and a break in the symbol size gradation (e.g. scaling down the largest outliers) works against intuitive inference of relationships from the map; drawing order enforcement fails if two similarly sized symbols are very close to each other; increased transparency can create distracting visual artefacts, and displacement extends the problematic cluster area plus it is a quite daunting manual task. Furthermore, maximizing the visible perimeter of all symbols is NP-hard (Cabello, Haverkort, Van Kreveld, &amp; Speckmann, 2010). Needles to say that additional theme layers further com</w:t>
        <w:softHyphen/>
        <w:t>plicate the situation as new cross-layer conflicts and overlaps arise. Congested areas in one layer generally preclude seeing 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mating them. The automation will increasingly become necessary because with dynamic systems we do not know beforehand how the data will look like—the congestions will arise dynamically and will have to be resolved on the fly. It certainly helps if some data properties can be estimated beforehand (e.g. the atmospheric temperature in some location is unlikely to break out of its previously measured bounds by an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Combination of </w:t>
      </w:r>
      <w:r>
        <w:rPr>
          <w:i/>
        </w:rPr>
        <w:t>(b)</w:t>
      </w:r>
      <w:r>
        <w:rPr/>
        <w:t xml:space="preserve"> and </w:t>
      </w:r>
      <w:r>
        <w:rPr>
          <w:i/>
        </w:rPr>
        <w:t>(e)</w:t>
      </w:r>
      <w:r>
        <w:rPr/>
        <w:t xml:space="preserv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knowing,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Often the visually problematic areas in the thematic layer do not span through the entire map field. Rather there are some clusters of symbols with high self-overlap and the rest of the field is distinguishable without treatment. Static maps deal with such clusters by insetting another map field in larger scale focused on the problematic area (common for example in socio-economic maps of Poland where the densely inhabited region of Silesia almost always exhibits symbol clutter). Although technically nothing prevents adding insets to digital maps, it is not seen very often in practice. Maters would be worse in real 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fore we can zoom in at the areas of interest. In this interactive environment, leaving congested areas without treatment might not be such a big problem. Even though the clusters are congested at the general resolution scale—the congestions suggest that there is something interesting going on in the area and invite users to place their focus there. However, as we zoom in we loose sight of the overall pattern—which can be solved by a different kind of inset map, this time for statically displaying the full area of interest as well as dynamically marking the sub-area that is currently displayed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Zooming and panning are interaction modes that for many users basically define what interactive map is. But it is peculiar that beyond these modes we don’t see much more dynamic interaction options in digital maps. WebGL-based client libraries added the change of orientation and tilt around the z axis but when it comes to interacting with the thematic layer, we are usually left with some selection, filtering and on-hover pop-up bubbles that act as on-demand labels for selected features. Rarely the user is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there must be more options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What technology (or combination of technologies) is suitable for cartographic visualization of dynamic data sets on the web? In this section we will describe the tree main technologies the current web develop</w:t>
        <w:softHyphen/>
        <w:t>ment toolbox offers for showing interactive graphic infor</w:t>
        <w:softHyphen/>
        <w:t>mation. We will mostly focus on WebGL with brief descrip</w:t>
        <w:softHyphen/>
        <w:t>tion of how it governs the GPU rendering pipeline. Then we will describe how are these technologies baked into web mapping libraries.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 known and much loved format for displaying two-dimensional vector graphics on the web. Since the start of development in 1999 it has become an often used alter</w:t>
        <w:softHyphen/>
        <w:t>native to bitmaps with wide browser support. Unlike the remaining two technologies, SVG is a vector format, which implies scalability</w:t>
      </w:r>
      <w:r>
        <w:rPr>
          <w:rStyle w:val="FootnoteAnchor"/>
        </w:rPr>
        <w:footnoteReference w:id="32"/>
      </w:r>
      <w:r>
        <w:rPr/>
        <w:t xml:space="preserve">, constant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were 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rison). However, SVG performance decreases quickly with growing number of items to display, which disqualifies it for visualizing live data streams where we don’t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where you can programatically draw rasterized images. It is an example of the </w:t>
      </w:r>
      <w:r>
        <w:rPr>
          <w:i/>
        </w:rPr>
        <w:t>immediate mode</w:t>
      </w:r>
      <w:r>
        <w:rPr/>
        <w:t xml:space="preserve"> graphics model, were the scene is rendered directly based on procedural API and no object representation of graphics is stored in memory. This makes it harder to debug (as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Compared to SVG, Canvas allows for more low-level control of the rendering process, the API is powerful but may be demanding on developer when it comes to defining objects and user interaction with rendered elements. Canvas is an engine for drawing pixels, natively there are no objects to attach event handlers to. For such capabilities it is possible to choose form a broad range of wrapper libraries.</w:t>
      </w:r>
      <w:r>
        <w:rPr>
          <w:rStyle w:val="FootnoteAnchor"/>
        </w:rPr>
        <w:footnoteReference w:id="34"/>
      </w:r>
      <w:r>
        <w:rPr/>
        <w:t xml:space="preserve"> The animation performance for large number of objects is defi</w:t>
        <w:softHyphen/>
        <w:t>nitely a virtue compared to SVG—you can expect to render around 10000 points whilst maintaining smooth 60fps interactions (Eberhardt, 2020). In terms of mapping libraries, Canvas is a supported alternative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use of 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WebGL API is based on OpenGL ES. Originally developed in the late 1980s, OpenGL has been an industry-standard API for programming 3D graphics. OpenGL ES (for “embedded systems”) is the version of OpenGL developed to run on small devices such as set-top TVs and smartphones (Parisi, 2012). OpenGL provides a special C-like language—GLSL (OpenGL Shading Language) to write programs that are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which allows for high rendering speed. It has been mainly used for powering online gaming, but it is also more than suitable for real 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rience is seen as the main obstacle (drawing a simple coloured triangle in plane GLSL takes around 40 lines of code). The WebGL JavaScript API does not provide any form of abstraction over the underlying GLSL language (Eberhardt, 2020). However, there are wrapper JavaScript libraries that provide some object oriented features over WebGL. But from the cartographic standpoint the greatest improvements came with the onset of the vector tile format and related WebGL-based mapping libraries. But before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As we have outlined above, WebGL provides a JavaScript API that allows to create and manipulate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that are necessary for graphics rendering. These calculations are done in a massively parallel and hardware accelerated manner (math operations are resolved directly by microchips rather than by software), which makes the computations many orders of magnitude faster compared to 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200"/>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201"/>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To understand shaders a bit clearer, let us describe what an application needs to do to render WebGL graphics as well as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In order to render WebGL onto a page, an application must first obtain a drawing context for the canvas and then initialize the viewport in it. To WebGL, viewport is con</w:t>
        <w:softHyphen/>
        <w:t>ceptually a 3D space, spanning between -1 and 1 on the x, y, and z axis (z axis is used even for 2D graphics to perform depth checks). Within this space, drawing is done with use of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202"/>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 purpose RAM) and generates the vertex buffer objects (VBOs) within the GPU memory. VBOs in general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203"/>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it will end up on the screen. There are three types of variables that go in and out of a vertex shader: </w:t>
      </w:r>
      <w:r>
        <w:rPr>
          <w:i/>
        </w:rPr>
        <w:t>attribute</w:t>
      </w:r>
      <w:r>
        <w:rPr/>
        <w:t xml:space="preserve">—variables that hold specific properties of a vertex 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describe the surface between vertices.</w:t>
      </w:r>
      <w:r>
        <w:rPr>
          <w:rStyle w:val="FootnoteAnchor"/>
        </w:rPr>
        <w:footnoteReference w:id="36"/>
      </w:r>
      <w:r>
        <w:rPr/>
        <w:t>.</w:t>
      </w:r>
    </w:p>
    <w:p>
      <w:pPr>
        <w:pStyle w:val="Normal"/>
        <w:numPr>
          <w:ilvl w:val="0"/>
          <w:numId w:val="204"/>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etc.) are interpolated across the triangle’s fragments. After reasterization and interpolation an early depth test is performed, which is basically a comparison of z coordinates of fragments form overlapping objects. Fragments that would eventually be occluded are removed to save time.</w:t>
      </w:r>
    </w:p>
    <w:p>
      <w:pPr>
        <w:pStyle w:val="Normal"/>
        <w:numPr>
          <w:ilvl w:val="0"/>
          <w:numId w:val="205"/>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one needs to be shaded at least once, the fragment shader is usually where the GPU spends a lot of its time. Input values from the rasterization step are processed to a single output value per each fragment—an RGBA array that defines the fragment color and opacity.</w:t>
      </w:r>
    </w:p>
    <w:p>
      <w:pPr>
        <w:pStyle w:val="Normal"/>
        <w:numPr>
          <w:ilvl w:val="0"/>
          <w:numId w:val="206"/>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Running in parallel means that the execution thread is “blind” to what other threads are doing. There is no way to check the results of execution in one thread form the other parallel thread or pass data between threads. Also there is no persistent memory that would store the previous computation results for fragments, so with changes the whole scene is rendered anew.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To improve the developer experience, a number of wrapper libraries have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mostly to generate textures during the vertex shading phase. Bitmap swatches are applied repeatedly in a mosaic to create texture or to combine with values calculated from vertices (see Figure 29). We can conclude this section with a note that GPU-aided computation is likely to become more commonplace even beyond the field of computer graphics—GPUs are already employed to preform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How is WebGL relevant for cartographic visualization? To answer this question, let us begin with the first stage in the GPU rendering pipeline and a sub-question: how to effi</w:t>
        <w:softHyphen/>
        <w:t xml:space="preserve">ciently load spatial data into the GPU? One of the options is a recent data-transfer format known as </w:t>
      </w:r>
      <w:r>
        <w:rPr>
          <w:i/>
        </w:rPr>
        <w:t>vector tiles</w:t>
      </w:r>
      <w:r>
        <w:rPr/>
        <w:t>. Vector tiles build on some concepts inherent to raster tiles that were until recently the most popular form of serving maps online. In many aspects the two formats are far apart,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basically to divide the world map into manageable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 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form any spatial data (</w:t>
      </w:r>
      <w:r>
        <w:rPr>
          <w:i/>
        </w:rPr>
        <w:t>Mapnik</w:t>
      </w:r>
      <w:r>
        <w:rPr/>
        <w:t xml:space="preserve"> is the most used open source engine to do that). Styling the data and rendering the tiles is the first step in the process, which is not very flexible when there is a need to recreate tiles based on changing data. Client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Raster tiles have several specifics also from the cartographic point of view. Fixed tile size dictates discrete zoom levels. The cartographic decisions regarding the map appearance are done at the side of the tile provider. For client-based thematic mapping, the tiles are mainly used as a base map that is beyond cartographer’s control.</w:t>
      </w:r>
      <w:r>
        <w:rPr>
          <w:rStyle w:val="FootnoteAnchor"/>
        </w:rPr>
        <w:footnoteReference w:id="41"/>
      </w:r>
      <w:r>
        <w:rPr/>
        <w:t xml:space="preserve"> Client libraries na</w:t>
        <w:softHyphen/>
        <w:t>tively allow for SVG and Canvas overlays for custom data, the mapmaker’s task is to select an appropriate base map from the wide selection of providers.</w:t>
      </w:r>
      <w:r>
        <w:rPr>
          <w:rStyle w:val="FootnoteAnchor"/>
        </w:rPr>
        <w:footnoteReference w:id="42"/>
      </w:r>
      <w:r>
        <w:rPr/>
        <w:t xml:space="preserve"> Clashes between the thematic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which makes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Unlike raster tiles, vector tile also encodes feature attributes. Internally, the tile is structured so that it contains one or more layers comprised of features with defined geometry type, geometry and attributes (Mapbox, 2019). The protobuff format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There are four general types of software that used to manage various aspects of the vector tile life cycle:</w:t>
      </w:r>
      <w:r>
        <w:rPr>
          <w:rStyle w:val="FootnoteAnchor"/>
        </w:rPr>
        <w:footnoteReference w:id="44"/>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type of interface and so on. Their main utility is to generate vector tiles from more traditional data sources like SHP or GeoJSON or to easily preview existing vector tiles. Examples: </w:t>
      </w:r>
      <w:r>
        <w:rPr>
          <w:i/>
        </w:rPr>
        <w:t>tippecanoe</w:t>
      </w:r>
      <w:r>
        <w:rPr/>
        <w:t xml:space="preserve">, also PostGIS via </w:t>
      </w:r>
      <w:r>
        <w:rPr>
          <w:i/>
        </w:rPr>
        <w:t>ST_AsMVTGeom()</w:t>
      </w:r>
      <w:r>
        <w:rPr/>
        <w:t xml:space="preserve"> and </w:t>
      </w:r>
      <w:r>
        <w:rPr>
          <w:i/>
        </w:rPr>
        <w:t>ST_AsMVT()</w:t>
      </w:r>
      <w:r>
        <w:rPr/>
        <w:t xml:space="preserve"> functions.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210"/>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provide also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In terms of cartographic visualization of big data, vector tiles bring several advantages and caveats. Using protobuff enco</w:t>
        <w:softHyphen/>
        <w:t>ding, the tile size is highly compressed. It stems from the actual data content in the tile, so the feature-poor tiles are not a burden. In most cases, vector tiles have fairly small storage footprint and network bandwidth consumption, enabling global high resolution maps, fast data delivery, fast map loading, and efficient caching (for performance benchmarking and comparison to raster tiles see giscloud (2010)). Vector tiles are also faster to generate and they are better suited to keeping the data on the server continuously updated.</w:t>
      </w:r>
    </w:p>
    <w:p>
      <w:pPr>
        <w:pStyle w:val="TextBody"/>
        <w:rPr>
          <w:rFonts w:eastAsia="" w:cs="" w:cstheme="majorBidi" w:eastAsiaTheme="majorEastAsia"/>
          <w:b w:val="false"/>
          <w:b w:val="false"/>
          <w:bCs/>
          <w:caps w:val="false"/>
          <w:smallCaps w:val="false"/>
          <w:color w:val="00000A" w:themeShade="b5"/>
          <w:sz w:val="30"/>
          <w:szCs w:val="36"/>
        </w:rPr>
      </w:pPr>
      <w:r>
        <w:rPr/>
        <w:t>Being a vector file format, vector tiles can be styled upon request. Separating rendering from the data storage allows for creating many variant map styles based on the same data source without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scaled-dependent functions can be applied on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cluded, several types of interactions are possible—from basic pop-up info over points of interest towards advanced query</w:t>
        <w:softHyphen/>
        <w:t>ing and filtering for in-browser analysis. Once tiles are loaded, any user-induced style changes are executed on 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 the combination of vector tiles, WebGL-based rendering environment and capabilities of the client mapping libraries opens several possibilities:</w:t>
      </w:r>
    </w:p>
    <w:p>
      <w:pPr>
        <w:pStyle w:val="Compact"/>
        <w:numPr>
          <w:ilvl w:val="0"/>
          <w:numId w:val="211"/>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12"/>
        </w:numPr>
        <w:jc w:val="left"/>
        <w:rPr>
          <w:rFonts w:eastAsia="" w:cs="" w:cstheme="majorBidi" w:eastAsiaTheme="majorEastAsia"/>
          <w:b w:val="false"/>
          <w:b w:val="false"/>
          <w:bCs/>
          <w:caps w:val="false"/>
          <w:smallCaps w:val="false"/>
          <w:color w:val="00000A" w:themeShade="b5"/>
          <w:sz w:val="30"/>
          <w:szCs w:val="36"/>
        </w:rPr>
      </w:pPr>
      <w:r>
        <w:rPr/>
        <w:t>Bitmap images can be easily incorporated to the style—either as polygon textures or point symbols. Data driven styling of these bitmaps is also possible to a certain degree (Figure 29)</w:t>
      </w:r>
    </w:p>
    <w:p>
      <w:pPr>
        <w:pStyle w:val="Compact"/>
        <w:numPr>
          <w:ilvl w:val="0"/>
          <w:numId w:val="213"/>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14"/>
        </w:numPr>
        <w:jc w:val="left"/>
        <w:rPr>
          <w:rFonts w:eastAsia="" w:cs="" w:cstheme="majorBidi" w:eastAsiaTheme="majorEastAsia"/>
          <w:b w:val="false"/>
          <w:b w:val="false"/>
          <w:bCs/>
          <w:caps w:val="false"/>
          <w:smallCaps w:val="false"/>
          <w:color w:val="00000A" w:themeShade="b5"/>
          <w:sz w:val="30"/>
          <w:szCs w:val="36"/>
        </w:rPr>
      </w:pPr>
      <w:r>
        <w:rPr/>
        <w:t>Continuous zoom is supported as vector tiles are not fixed in size by raster resolution, so smooth impression is achieved by scaling tiles between zoom steps. This also solves the problem of fitting the mapped area to the html viewport reliably on various screen sizes and aspect ratios</w:t>
      </w:r>
    </w:p>
    <w:p>
      <w:pPr>
        <w:pStyle w:val="Compact"/>
        <w:numPr>
          <w:ilvl w:val="0"/>
          <w:numId w:val="215"/>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16"/>
        </w:numPr>
        <w:jc w:val="left"/>
        <w:rPr>
          <w:rFonts w:eastAsia="" w:cs="" w:cstheme="majorBidi" w:eastAsiaTheme="majorEastAsia"/>
          <w:b w:val="false"/>
          <w:b w:val="false"/>
          <w:bCs/>
          <w:caps w:val="false"/>
          <w:smallCaps w:val="false"/>
          <w:color w:val="00000A" w:themeShade="b5"/>
          <w:sz w:val="30"/>
          <w:szCs w:val="36"/>
        </w:rPr>
      </w:pPr>
      <w:r>
        <w:rPr/>
        <w:t>data and scale 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WebGL is just one of the possible rendering contexts for vector tiles. While focus of this thesis is on web applications, we should mention that vector tiles have potential for much wider adoption—be it in cars, IoT devices, or lower fidelity peripherals.</w:t>
      </w:r>
    </w:p>
    <w:p>
      <w:pPr>
        <w:pStyle w:val="TextBody"/>
        <w:rPr>
          <w:rFonts w:eastAsia="" w:cs="" w:cstheme="majorBidi" w:eastAsiaTheme="majorEastAsia"/>
          <w:b w:val="false"/>
          <w:b w:val="false"/>
          <w:bCs/>
          <w:caps w:val="false"/>
          <w:smallCaps w:val="false"/>
          <w:color w:val="00000A" w:themeShade="b5"/>
          <w:sz w:val="30"/>
          <w:szCs w:val="36"/>
        </w:rPr>
      </w:pPr>
      <w:r>
        <w:rPr/>
        <w:t>There are also some disadvantages and risks connected with vector tile adoption. As we mentioned earlier, vector tiles rely on a schema that defines which attributes are included, their naming and value types, the zoom levels range at which layers should appear, etc. There is no universally applicable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etc. When designing 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 xml:space="preserve">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displayed tiles. It needs though to be considered at the moment of tile layer creation (in mapbox infrastructure on needs to run tippecanoe with the </w:t>
      </w:r>
      <w:r>
        <w:rPr>
          <w:i/>
        </w:rPr>
        <w:t>—generate-ids</w:t>
      </w:r>
      <w:r>
        <w:rPr/>
        <w:t xml:space="preserve"> argument so that features can be identified across tiles by mapbox-gl). As in many situations around vector tiles a tight co</w:t>
        <w:softHyphen/>
        <w:t>ordination across the whole tool 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 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mance largely depends on the power of the client hardware. Tile servers can impose some size limits on vector tile layers that, unlike raster tiles, can be bloated with large number of 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 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In map-based web applications, it is inevitable to design some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rather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on Figure 16, the screen space is the constraint with the greatest 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ributes translates to 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distinction between </w:t>
      </w:r>
      <w:r>
        <w:rPr>
          <w:i/>
        </w:rPr>
        <w:t>affordances</w:t>
      </w:r>
      <w:r>
        <w:rPr/>
        <w:t xml:space="preserve"> and </w:t>
      </w:r>
      <w:r>
        <w:rPr>
          <w:i/>
        </w:rPr>
        <w:t>signifiers</w:t>
      </w:r>
      <w:r>
        <w:rPr/>
        <w:t xml:space="preserve"> in product design. Affordance describes a certain relationship between objects and users—what is possible to do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actually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cation. Often just to clearly signify what items are clickable is a challenge. This information is often passed on just by changing the cursor style when user hovers over an item, though this is not an option for touch screen devices where no hovering is available. Having the interface littered with textual descriptions is deemed unsatisfactory, additional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on the other hand, it is more demanding to design. Such 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mation content and affordances as in the large screen view. While there is a number of well designed data exploration interfaces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When viewing digital maps on large screens, we expect to see all the interface controls together with the map in one view. On small screens this is hard to achieve. One possible solution is in providing a minified version of the interface. The controls then are too small to be usable, but users receive an initial global overview and can use touch gestures to zoom in and out. There are several issues with this approach. First, mobile screens have different aspect ratio, so unless we want to force users to turn the device horizon</w:t>
        <w:softHyphen/>
        <w:t>tally, some layout reordering in necessary. The second big issue is in distinguishing the zoom actions within the map context from zoom actions within the context of the whole interface. It is therefore 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When it comes to research on designing map interfaces for small screens there is certainly a noticeable gap. The range of possible interaction modes on mobile devices (at least 12 types of screen gestures, gyroscope, etc.) seems to be largely underutilized. The UI on touch devices should provide feed</w:t>
        <w:softHyphen/>
        <w:t>back for 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could as well be applied to interactions within the map field.</w:t>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present two experimental case studies that aim to bring these concepts and ideas together, hopefully to demonstrate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between conflicting views, or model how their options would alter should their life situation change. The selected spatial factors are aiming to suit civic user, however,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ordering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the selected parame</w:t>
        <w:softHyphen/>
        <w:t>ters and weights the map is rendered to show areas from high to low desirability. Changes to weights and parameters are reflected in the map as the desirability surface is recalculated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20"/>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21"/>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22"/>
        </w:numPr>
        <w:rPr>
          <w:rFonts w:eastAsia="" w:cs="" w:cstheme="majorBidi" w:eastAsiaTheme="majorEastAsia"/>
          <w:b w:val="false"/>
          <w:b w:val="false"/>
          <w:bCs/>
          <w:caps w:val="false"/>
          <w:smallCaps w:val="false"/>
          <w:color w:val="00000A" w:themeShade="b5"/>
          <w:sz w:val="30"/>
          <w:szCs w:val="36"/>
        </w:rPr>
      </w:pPr>
      <w:r>
        <w:rPr/>
        <w:t>sport—sport grounds, gyms</w:t>
      </w:r>
    </w:p>
    <w:p>
      <w:pPr>
        <w:pStyle w:val="Compact"/>
        <w:numPr>
          <w:ilvl w:val="0"/>
          <w:numId w:val="223"/>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These layers were obtained from the OSM and have point spatial reference, with the exception of parks that are defined as polygons. Some complementary layers from different sources were also included:</w:t>
      </w:r>
    </w:p>
    <w:p>
      <w:pPr>
        <w:pStyle w:val="Compact"/>
        <w:numPr>
          <w:ilvl w:val="0"/>
          <w:numId w:val="224"/>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25"/>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26"/>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The spatial detail of these additional layers is coarser than in the previous group, especially in case of crime statistics that were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intervals. The input layers from the OSM were used to create distance surfaces using IDW interpolation in QGIS. Data from these interpolations where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noise…). Furthermore, these attributes have been normalized to fit into 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The reasoning behind using a point grid as a harmonization layer was guided by the original intent to enable variable cell size for the final hexagonal grid that could be manipulated by the user. 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The vector tile set with the hexagon layer is stored on the Mapbox tile server, 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 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larger interfaces it may become challenging to keep track of all module states, </w:t>
      </w:r>
      <w:r>
        <w:rPr>
          <w:i/>
        </w:rPr>
        <w:t>Redux</w:t>
      </w:r>
      <w:r>
        <w:rPr/>
        <w:t xml:space="preserve"> library then comes handy. Redux implements a </w:t>
      </w:r>
      <w:r>
        <w:rPr>
          <w:i/>
        </w:rPr>
        <w:t>state container</w:t>
      </w:r>
      <w:r>
        <w:rPr/>
        <w:t xml:space="preserve"> a single data object that contains all data needed by the application UI. Redux also provides methods to make changes to the state container in a predictable way.</w:t>
      </w:r>
      <w:r>
        <w:rPr>
          <w:rStyle w:val="FootnoteAnchor"/>
        </w:rPr>
        <w:footnoteReference w:id="52"/>
      </w:r>
    </w:p>
    <w:p>
      <w:pPr>
        <w:pStyle w:val="TextBody"/>
        <w:rPr>
          <w:rFonts w:eastAsia="" w:cs="" w:cstheme="majorBidi" w:eastAsiaTheme="majorEastAsia"/>
          <w:b w:val="false"/>
          <w:b w:val="false"/>
          <w:bCs/>
          <w:caps w:val="false"/>
          <w:smallCaps w:val="false"/>
          <w:color w:val="00000A" w:themeShade="b5"/>
          <w:sz w:val="30"/>
          <w:szCs w:val="36"/>
        </w:rPr>
      </w:pPr>
      <w:r>
        <w:rPr/>
        <w:t>When developing digital maps, the ability to define modules that react to changes in shared state has many benefits.</w:t>
      </w:r>
      <w:r>
        <w:rPr>
          <w:rStyle w:val="FootnoteAnchor"/>
        </w:rPr>
        <w:footnoteReference w:id="53"/>
      </w:r>
      <w:r>
        <w:rPr/>
        <w:t xml:space="preserve"> Map interfaces often contain several linked components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container makes it also easier to persist data in multiple-view applications, in our case: if user makes changes in mode 1 of our application, then switches to mode 2 and sub</w:t>
        <w:softHyphen/>
        <w:t>sequently revisits module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compound layer is also limited by these bounds. The variance of values in the compound layer depends on the number of topics included in the calculation. When viewing just a single topic, the variance tends to span across the whole range. However, with inclusion of more layers the resulting variance shrinks to concentrate around the central value (see Figure 32). This is due to the fact that the individual topics have dissimilar spatial patterns, so the highs and lows tend to cancel each other out. Lowering topic weights further contributes to flattening of variance.</w:t>
      </w:r>
    </w:p>
    <w:p>
      <w:pPr>
        <w:pStyle w:val="Normal"/>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In such a situation we are unable to adhere to the carto</w:t>
        <w:softHyphen/>
        <w:t>graphic rule saying that all legend items should be visible in the map field. The color scheme needs to have sufficiently versatile hues to show the spatial pattern in different variances. All hues need to sufficiently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forward to re-calculate the average value per each hexagon once user selects or deselects a topic or adjusts weights. Technically, the calculation is defined using the mapbox-gl style definition language that consumes the weight attri</w:t>
        <w:softHyphen/>
        <w:t>butes from the application’s state, an is recalculated and re-rendered upon any state change (once 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rendering environment: the order of layers can be chosen freely by the application developer.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The supplementary layers not only ease the orientation in the area, but also help to understand some spatial patterns, for example 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Additional spatial clues are provided by a district overlay with labels that can be enabled on demand. Another on-demand layer is a building mask. This comes from the original intent of the application to support dwelling seekers—by reducing the geographic field of the hexagon grid to the built area, we provide a more realistic picture of where the potential home-seeking opportunities are. The building mask turns the map dominated by the hexagon grid to a dasymetric map. However, the building layer is impacted by the rendering efficiency measures that hide smaller buildings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The second visualization mode aims to support observing the spatial patterns of theme layers individually. At the same time, 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duated symbols are available for user to compare how efficient or inefficient they are for pattern visualization at various scales. Hexagonal grid now acts more as guide for symbol placement. Each hexagon can be divided into six triangles. For this reason we selected a subset of six topics for visualization and assigned four size categories to each of them. We experimented with several symbol shapes and numerous size gradations to come up with 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to set the color hue and orientation angle pro</w:t>
        <w:softHyphen/>
        <w:t>grammatically at run time. On the flip side, variable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7"/>
        </w:numPr>
        <w:rPr>
          <w:rFonts w:eastAsia="" w:cs="" w:cstheme="majorBidi" w:eastAsiaTheme="majorEastAsia"/>
          <w:b w:val="false"/>
          <w:b w:val="false"/>
          <w:bCs/>
          <w:caps w:val="false"/>
          <w:smallCaps w:val="false"/>
          <w:color w:val="00000A" w:themeShade="b5"/>
          <w:sz w:val="30"/>
          <w:szCs w:val="36"/>
        </w:rPr>
      </w:pPr>
      <w:r>
        <w:rPr>
          <w:i/>
        </w:rPr>
        <w:t>Triangles</w:t>
      </w:r>
      <w:r>
        <w:rPr/>
        <w:t>—Several triangle variants were tested. The aim was to minimize the contact of the symbols in the map field, therefore the triangles “grow” gradually from the sides of the hexagons and not from the center. This limits the symbol contact to three touching triangles from neighbouring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8"/>
        </w:numPr>
        <w:rPr>
          <w:rFonts w:eastAsia="" w:cs="" w:cstheme="majorBidi" w:eastAsiaTheme="majorEastAsia"/>
          <w:b w:val="false"/>
          <w:b w:val="false"/>
          <w:bCs/>
          <w:caps w:val="false"/>
          <w:smallCaps w:val="false"/>
          <w:color w:val="00000A" w:themeShade="b5"/>
          <w:sz w:val="30"/>
          <w:szCs w:val="36"/>
        </w:rPr>
      </w:pPr>
      <w:r>
        <w:rPr>
          <w:i/>
        </w:rPr>
        <w:t>Bars</w:t>
      </w:r>
      <w:r>
        <w:rPr/>
        <w:t>—Less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a frequent use of similar techniques in wind maps, some users might be tricked to think that the map shows directions.</w:t>
      </w:r>
    </w:p>
    <w:p>
      <w:pPr>
        <w:pStyle w:val="Normal"/>
        <w:numPr>
          <w:ilvl w:val="0"/>
          <w:numId w:val="229"/>
        </w:numPr>
        <w:rPr>
          <w:rFonts w:eastAsia="" w:cs="" w:cstheme="majorBidi" w:eastAsiaTheme="majorEastAsia"/>
          <w:b w:val="false"/>
          <w:b w:val="false"/>
          <w:bCs/>
          <w:caps w:val="false"/>
          <w:smallCaps w:val="false"/>
          <w:color w:val="00000A" w:themeShade="b5"/>
          <w:sz w:val="30"/>
          <w:szCs w:val="36"/>
        </w:rPr>
      </w:pPr>
      <w:r>
        <w:rPr>
          <w:i/>
        </w:rPr>
        <w:t>Circles</w:t>
      </w:r>
      <w:r>
        <w:rPr/>
        <w:t>—This Bertin 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The user interface in mode 1 revolves around various ways of selecting the layers and adjusting the weights. To use the screen space efficiently, we coupled the controls with signifiers of the application state as much as possible. In case of the mode 1 view, the selected weight is signified by the slider position and the number next to the topic title. 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
    </w:p>
    <w:p>
      <w:pPr>
        <w:pStyle w:val="Normal"/>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t>In mode 2 the control panel is simpler, user can select the symbol type and enable or disable topics to be shown. Again, the check box color also acts as a legend box. Four symbol size levels are shown for each topic. This legend is built programmatically by coloring and rotating a small set of SVGs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While 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user can at least jump between them easily. A simple onboarding is also implemented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One of the obvious extensions would be automating the described data processing solution so that the hexagonal layer is kept up to date. This could be done by regularly checking for data changes for the selected topics, updating the database and recalculating the distance layers. Then the updated hexagonal grid could be exported as mbtiles file and re-uploaded to the Mapbox tile server. Alternatively a self-hosted solution serving tiles directly from the database (using tool like Tegola</w:t>
      </w:r>
      <w:r>
        <w:rPr>
          <w:rStyle w:val="FootnoteAnchor"/>
        </w:rPr>
        <w:footnoteReference w:id="54"/>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 times in a not very interoperable form. A grid layout can be a plausible way to integrate such disjoint data sets. A lot could be done to improve the user experience with the application, either in explaining the controls and logic be</w:t>
        <w:softHyphen/>
        <w:t>hind them using some interactive wizard or by adding more functions and state signifiers. One possible extension would be defining example “personas” with 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5"/>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6"/>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7"/>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8"/>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were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9"/>
      </w:r>
      <w:r>
        <w:rPr/>
        <w:t xml:space="preserve"> For each of the unique nodes, we obtained spatial coordinates by querying the Open Street Map API.</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With spatially defined unique nodes it was possible to filter out the subset of the nodes that belonged to the Brno municipal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challenge was in searching for 131 257 nodes in the superset of 1 086 958 lines and then extracting the matching lines in the full length of 2018 attributes.</w:t>
      </w:r>
      <w:r>
        <w:rPr>
          <w:rStyle w:val="FootnoteAnchor"/>
        </w:rPr>
        <w:footnoteReference w:id="61"/>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2"/>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segment layer from the point coordinates using the PostGIS plugin.</w:t>
      </w:r>
      <w:r>
        <w:rPr>
          <w:rStyle w:val="FootnoteAnchor"/>
        </w:rPr>
        <w:footnoteReference w:id="63"/>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tippecanoe command line tool. The batch of resulting </w:t>
      </w:r>
      <w:r>
        <w:rPr>
          <w:i/>
        </w:rPr>
        <w:t>.mbtile</w:t>
      </w:r>
      <w:r>
        <w:rPr/>
        <w:t xml:space="preserve"> files was then uploaded to the Mapbox server via API.</w:t>
      </w:r>
      <w:r>
        <w:rPr>
          <w:rStyle w:val="FootnoteAnchor"/>
        </w:rPr>
        <w:footnoteReference w:id="64"/>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downsize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tob,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5"/>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length of achievable zoom range or in smoothness of user experience. Currently the limitations can be worked around by slicing the tile layers in various ways, or by applying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purposes (see project </w:t>
      </w:r>
      <w:r>
        <w:rPr>
          <w:i/>
        </w:rPr>
        <w:t>SharedStreets</w:t>
      </w:r>
      <w:r>
        <w:rPr>
          <w:rStyle w:val="FootnoteAnchor"/>
        </w:rPr>
        <w:footnoteReference w:id="66"/>
      </w:r>
      <w:r>
        <w:rPr/>
        <w:t>), or all kinds of popu</w:t>
        <w:softHyphen/>
        <w:t xml:space="preserve">lation and environmental data for urban planning purposes (ventures like </w:t>
      </w:r>
      <w:r>
        <w:rPr>
          <w:i/>
        </w:rPr>
        <w:t>Remix</w:t>
      </w:r>
      <w:r>
        <w:rPr>
          <w:rStyle w:val="FootnoteAnchor"/>
        </w:rPr>
        <w:footnoteReference w:id="67"/>
      </w:r>
      <w:r>
        <w:rPr/>
        <w:t xml:space="preserve">, or </w:t>
      </w:r>
      <w:r>
        <w:rPr>
          <w:i/>
        </w:rPr>
        <w:t>Morphcode</w:t>
      </w:r>
      <w:r>
        <w:rPr/>
        <w:t>.</w:t>
      </w:r>
      <w:r>
        <w:rPr>
          <w:rStyle w:val="FootnoteAnchor"/>
        </w:rPr>
        <w:footnoteReference w:id="68"/>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citizen consumers from businesses. Some public map providers already started to adopt the technology (Ordinance Survey, swisstopo).</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are beyond the typical UX design schemes (user personas, scenarios, etc.), yet some of the UX principles are universally applicable (like clear visibility of system status or recovery from mistakes (Nielsen, 2005)) and digital cartographers would benefit from knowing them. As we have described in Section 4.2, the features of the React lib</w:t>
        <w:softHyphen/>
        <w:t xml:space="preserve">rary make it well applicable for creating map interfaces. Moreover, there is a room for developing a set of reusable map-specific components that cannot be found in mainstream component libraries (like </w:t>
      </w:r>
      <w:r>
        <w:rPr>
          <w:i/>
        </w:rPr>
        <w:t>Bootstrap</w:t>
      </w:r>
      <w:r>
        <w:rPr/>
        <w:t xml:space="preserve">, or </w:t>
      </w:r>
      <w:r>
        <w:rPr>
          <w:i/>
        </w:rPr>
        <w:t>Material Design</w:t>
      </w:r>
      <w:r>
        <w:rPr/>
        <w:t>). In general, creating digital maps is in many aspects different form bread-and-butter web development, with specific requirements in areas like data mocking or automated UI testing.</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outlined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56"/>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7"/>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8"/>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9"/>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60"/>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61"/>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62"/>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Compact"/>
        <w:jc w:val="left"/>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188</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Maybe with the exception of symbol displacement, chart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Fragment is a term used for 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pment, they are not without 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Mapbox implementation supports a wrapper format .mbtiles that is essentially an sqlite database file.</w:t>
      </w:r>
    </w:p>
  </w:footnote>
  <w:footnote w:id="44">
    <w:p>
      <w:pPr>
        <w:pStyle w:val="Footnote"/>
        <w:bidi w:val="0"/>
        <w:spacing w:before="0" w:after="200"/>
        <w:rPr/>
      </w:pPr>
      <w:r>
        <w:rPr>
          <w:rStyle w:val="FootnoteCharacters"/>
        </w:rPr>
        <w:footnoteRef/>
      </w:r>
      <w:r>
        <w:rPr/>
        <w:t xml:space="preserve"> </w:t>
      </w:r>
      <w:r>
        <w:rPr/>
        <w:t xml:space="preserve">There are numbers of concurrent implementations for each of theses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Styling a complex base layer across zoom levels is demanding task. Companies like Mapbox and Carto invested years of fine-tuning to their base layers that now play a significant role in attracting new customers for their services. We mention this as a proof of 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as a member of a competing team.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Though at the time of writing, React itself already contains features (React Hooks) that allow to manage state globally</w:t>
      </w:r>
    </w:p>
  </w:footnote>
  <w:footnote w:id="53">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4">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5">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6">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7">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8">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9">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60">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1">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2">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3">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4">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5">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6">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7">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8">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5">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2"/>
    <w:lvlOverride w:ilvl="0">
      <w:startOverride w:val="1"/>
    </w:lvlOverride>
  </w:num>
  <w:num w:numId="134">
    <w:abstractNumId w:val="2"/>
  </w:num>
  <w:num w:numId="135">
    <w:abstractNumId w:val="2"/>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2"/>
    <w:lvlOverride w:ilvl="0">
      <w:startOverride w:val="1"/>
    </w:lvlOverride>
  </w:num>
  <w:num w:numId="195">
    <w:abstractNumId w:val="2"/>
  </w:num>
  <w:num w:numId="196">
    <w:abstractNumId w:val="2"/>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 w:numId="256">
    <w:abstractNumId w:val="1"/>
  </w:num>
  <w:num w:numId="257">
    <w:abstractNumId w:val="1"/>
  </w:num>
  <w:num w:numId="258">
    <w:abstractNumId w:val="1"/>
  </w:num>
  <w:num w:numId="259">
    <w:abstractNumId w:val="1"/>
  </w:num>
  <w:num w:numId="260">
    <w:abstractNumId w:val="1"/>
  </w:num>
  <w:num w:numId="261">
    <w:abstractNumId w:val="1"/>
  </w:num>
  <w:num w:numId="262">
    <w:abstractNumId w:val="1"/>
  </w:num>
</w:numbering>
</file>

<file path=word/settings.xml><?xml version="1.0" encoding="utf-8"?>
<w:settings xmlns:w="http://schemas.openxmlformats.org/wordprocessingml/2006/main">
  <w:zoom w:percent="14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493</TotalTime>
  <Application>LibreOffice/7.0.6.2$Linux_X86_64 LibreOffice_project/00$Build-2</Application>
  <AppVersion>15.0000</AppVersion>
  <Pages>188</Pages>
  <Words>44728</Words>
  <Characters>245883</Characters>
  <CharactersWithSpaces>289404</CharactersWithSpaces>
  <Paragraphs>998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2021-08-30T19:43:13Z</dcterms:modified>
  <cp:revision>91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